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86"/>
        <w:gridCol w:w="4394"/>
        <w:gridCol w:w="2552"/>
      </w:tblGrid>
      <w:tr w:rsidR="003470B3" w:rsidRPr="00AA28E4" w:rsidTr="00585ECC">
        <w:trPr>
          <w:trHeight w:val="983"/>
        </w:trPr>
        <w:tc>
          <w:tcPr>
            <w:tcW w:w="3686" w:type="dxa"/>
          </w:tcPr>
          <w:tbl>
            <w:tblPr>
              <w:tblStyle w:val="Grigliatabella"/>
              <w:tblW w:w="0" w:type="auto"/>
              <w:tblLook w:val="04A0"/>
            </w:tblPr>
            <w:tblGrid>
              <w:gridCol w:w="1343"/>
              <w:gridCol w:w="2126"/>
            </w:tblGrid>
            <w:tr w:rsidR="00721090" w:rsidTr="00721090">
              <w:tc>
                <w:tcPr>
                  <w:tcW w:w="1343" w:type="dxa"/>
                </w:tcPr>
                <w:p w:rsidR="00721090" w:rsidRDefault="003470B3">
                  <w:pPr>
                    <w:tabs>
                      <w:tab w:val="left" w:pos="0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AA28E4">
                    <w:rPr>
                      <w:rFonts w:ascii="Tahoma" w:hAnsi="Tahoma" w:cs="Tahoma"/>
                      <w:sz w:val="18"/>
                      <w:szCs w:val="18"/>
                    </w:rPr>
                    <w:br w:type="page"/>
                  </w:r>
                  <w:r w:rsidR="00721090" w:rsidRPr="00721090">
                    <w:rPr>
                      <w:rFonts w:ascii="Tahoma" w:hAnsi="Tahoma" w:cs="Tahoma"/>
                      <w:sz w:val="18"/>
                      <w:szCs w:val="18"/>
                    </w:rPr>
                    <w:drawing>
                      <wp:inline distT="0" distB="0" distL="0" distR="0">
                        <wp:extent cx="659939" cy="714895"/>
                        <wp:effectExtent l="19050" t="0" r="6811" b="0"/>
                        <wp:docPr id="4" name="Immagine 2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686" cy="716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</w:tcPr>
                <w:p w:rsidR="00721090" w:rsidRPr="00721090" w:rsidRDefault="00721090" w:rsidP="00721090">
                  <w:pPr>
                    <w:tabs>
                      <w:tab w:val="left" w:pos="0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721090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Comune di Campione d’Italia</w:t>
                  </w:r>
                </w:p>
                <w:p w:rsidR="00721090" w:rsidRPr="00721090" w:rsidRDefault="00721090" w:rsidP="00721090">
                  <w:pPr>
                    <w:tabs>
                      <w:tab w:val="left" w:pos="0"/>
                    </w:tabs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:rsidR="00721090" w:rsidRDefault="00721090" w:rsidP="00721090">
                  <w:pPr>
                    <w:tabs>
                      <w:tab w:val="left" w:pos="0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Ufficio Tecnico Comunale</w:t>
                  </w:r>
                </w:p>
              </w:tc>
            </w:tr>
          </w:tbl>
          <w:p w:rsidR="003470B3" w:rsidRPr="00450EF3" w:rsidRDefault="003470B3" w:rsidP="003470B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4394" w:type="dxa"/>
          </w:tcPr>
          <w:p w:rsidR="003470B3" w:rsidRPr="00AA28E4" w:rsidRDefault="003470B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3470B3" w:rsidRPr="00AA28E4" w:rsidRDefault="003470B3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AA28E4">
              <w:rPr>
                <w:rFonts w:ascii="Tahoma" w:hAnsi="Tahoma" w:cs="Tahoma"/>
                <w:b/>
                <w:bCs/>
                <w:sz w:val="18"/>
                <w:szCs w:val="18"/>
              </w:rPr>
              <w:t>EDILIZIA LIBERA</w:t>
            </w:r>
          </w:p>
          <w:p w:rsidR="003470B3" w:rsidRPr="00AA28E4" w:rsidRDefault="003470B3" w:rsidP="003470B3">
            <w:pPr>
              <w:tabs>
                <w:tab w:val="left" w:pos="709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AA28E4">
              <w:rPr>
                <w:rFonts w:ascii="Tahoma" w:hAnsi="Tahoma" w:cs="Tahoma"/>
                <w:i/>
                <w:sz w:val="18"/>
                <w:szCs w:val="18"/>
              </w:rPr>
              <w:t>Comunicazione non obbligatoria, ai sensi del DLgs 222/2016.</w:t>
            </w:r>
          </w:p>
        </w:tc>
        <w:tc>
          <w:tcPr>
            <w:tcW w:w="2552" w:type="dxa"/>
          </w:tcPr>
          <w:p w:rsidR="003470B3" w:rsidRDefault="003470B3" w:rsidP="003470B3">
            <w:pPr>
              <w:tabs>
                <w:tab w:val="left" w:pos="709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3470B3" w:rsidRPr="00AA28E4" w:rsidRDefault="003470B3" w:rsidP="003470B3">
            <w:pPr>
              <w:tabs>
                <w:tab w:val="left" w:pos="709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AA28E4">
              <w:rPr>
                <w:rFonts w:ascii="Tahoma" w:hAnsi="Tahoma" w:cs="Tahoma"/>
                <w:b/>
                <w:bCs/>
                <w:sz w:val="18"/>
                <w:szCs w:val="18"/>
              </w:rPr>
              <w:t>Prot</w:t>
            </w:r>
            <w:proofErr w:type="spellEnd"/>
            <w:r w:rsidRPr="00AA28E4">
              <w:rPr>
                <w:rFonts w:ascii="Tahoma" w:hAnsi="Tahoma" w:cs="Tahoma"/>
                <w:b/>
                <w:bCs/>
                <w:sz w:val="18"/>
                <w:szCs w:val="18"/>
              </w:rPr>
              <w:t>.</w:t>
            </w:r>
          </w:p>
        </w:tc>
      </w:tr>
    </w:tbl>
    <w:p w:rsidR="003470B3" w:rsidRPr="00087F10" w:rsidRDefault="003470B3">
      <w:pPr>
        <w:tabs>
          <w:tab w:val="left" w:pos="709"/>
        </w:tabs>
        <w:jc w:val="both"/>
        <w:rPr>
          <w:rFonts w:ascii="Tahoma" w:hAnsi="Tahoma" w:cs="Tahoma"/>
          <w:sz w:val="16"/>
          <w:szCs w:val="16"/>
        </w:rPr>
      </w:pPr>
    </w:p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94"/>
        <w:gridCol w:w="708"/>
        <w:gridCol w:w="993"/>
        <w:gridCol w:w="425"/>
        <w:gridCol w:w="709"/>
        <w:gridCol w:w="1842"/>
        <w:gridCol w:w="851"/>
        <w:gridCol w:w="1417"/>
        <w:gridCol w:w="993"/>
      </w:tblGrid>
      <w:tr w:rsidR="003470B3" w:rsidRPr="00087F10" w:rsidTr="003470B3">
        <w:trPr>
          <w:trHeight w:val="251"/>
        </w:trPr>
        <w:tc>
          <w:tcPr>
            <w:tcW w:w="552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IL SOTTOSCRITTO *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10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C.F.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c>
          <w:tcPr>
            <w:tcW w:w="439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residente 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cap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via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n°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rPr>
          <w:trHeight w:val="20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</w:tcPr>
          <w:p w:rsidR="003470B3" w:rsidRPr="00087F10" w:rsidRDefault="003470B3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in qualità di 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*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82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>
            <w:pPr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087F10">
              <w:rPr>
                <w:rFonts w:ascii="Tahoma" w:hAnsi="Tahoma" w:cs="Tahoma"/>
                <w:i/>
                <w:iCs/>
                <w:sz w:val="16"/>
                <w:szCs w:val="16"/>
              </w:rPr>
              <w:t xml:space="preserve">        </w:t>
            </w:r>
            <w:r w:rsidRPr="00087F10"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  <w:t>(in caso di Enti e Società)</w:t>
            </w:r>
          </w:p>
          <w:p w:rsidR="003470B3" w:rsidRPr="00087F10" w:rsidRDefault="003470B3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della Soc.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*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12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P.IVA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c>
          <w:tcPr>
            <w:tcW w:w="4395" w:type="dxa"/>
            <w:gridSpan w:val="3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con sede 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cap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via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n°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rPr>
          <w:cantSplit/>
        </w:trPr>
        <w:tc>
          <w:tcPr>
            <w:tcW w:w="2694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Tel.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Fax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Cell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E-mail/PEC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rPr>
          <w:trHeight w:val="283"/>
        </w:trPr>
        <w:tc>
          <w:tcPr>
            <w:tcW w:w="5529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2°SOGGETTO * </w: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10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Cs/>
                <w:sz w:val="16"/>
                <w:szCs w:val="16"/>
              </w:rPr>
              <w:t>C.F.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c>
          <w:tcPr>
            <w:tcW w:w="439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residente 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cap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via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n°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Tel.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Fax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Cell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E-mail/PEC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3470B3" w:rsidRPr="00087F10" w:rsidRDefault="003470B3">
      <w:pPr>
        <w:pStyle w:val="Titolo1"/>
        <w:jc w:val="both"/>
        <w:rPr>
          <w:rFonts w:ascii="Tahoma" w:hAnsi="Tahoma" w:cs="Tahoma"/>
          <w:b w:val="0"/>
          <w:bCs/>
          <w:i/>
          <w:iCs/>
          <w:sz w:val="16"/>
          <w:szCs w:val="16"/>
          <w:u w:val="none"/>
        </w:rPr>
      </w:pPr>
      <w:r w:rsidRPr="00087F10">
        <w:rPr>
          <w:rFonts w:ascii="Tahoma" w:hAnsi="Tahoma" w:cs="Tahoma"/>
          <w:bCs/>
          <w:sz w:val="16"/>
          <w:szCs w:val="16"/>
          <w:u w:val="none"/>
        </w:rPr>
        <w:t>*</w:t>
      </w:r>
      <w:r w:rsidRPr="00087F10">
        <w:rPr>
          <w:rFonts w:ascii="Tahoma" w:hAnsi="Tahoma" w:cs="Tahoma"/>
          <w:b w:val="0"/>
          <w:bCs/>
          <w:i/>
          <w:iCs/>
          <w:sz w:val="16"/>
          <w:szCs w:val="16"/>
          <w:u w:val="none"/>
        </w:rPr>
        <w:t xml:space="preserve"> in caso di soggetti non proprietari dell’immobile allegare specifica delega da parte della proprietà. In caso di ulteriori soggetti allegare foglio aggiuntivo con le stesse informazioni.</w:t>
      </w:r>
    </w:p>
    <w:p w:rsidR="003470B3" w:rsidRPr="00087F10" w:rsidRDefault="003470B3" w:rsidP="003470B3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111" w:right="3827"/>
        <w:rPr>
          <w:rFonts w:ascii="Tahoma" w:hAnsi="Tahoma" w:cs="Tahoma"/>
          <w:sz w:val="16"/>
          <w:szCs w:val="16"/>
          <w:u w:val="none"/>
        </w:rPr>
      </w:pPr>
      <w:r w:rsidRPr="00087F10">
        <w:rPr>
          <w:rFonts w:ascii="Tahoma" w:hAnsi="Tahoma" w:cs="Tahoma"/>
          <w:sz w:val="16"/>
          <w:szCs w:val="16"/>
          <w:u w:val="none"/>
        </w:rPr>
        <w:t>DICHIARA</w:t>
      </w:r>
    </w:p>
    <w:p w:rsidR="003470B3" w:rsidRPr="00087F10" w:rsidRDefault="003470B3" w:rsidP="003470B3">
      <w:pPr>
        <w:pStyle w:val="Corpodeltesto"/>
        <w:tabs>
          <w:tab w:val="clear" w:pos="709"/>
          <w:tab w:val="left" w:pos="0"/>
        </w:tabs>
        <w:spacing w:before="120" w:after="120"/>
        <w:rPr>
          <w:rFonts w:ascii="Tahoma" w:hAnsi="Tahoma" w:cs="Tahoma"/>
          <w:sz w:val="16"/>
          <w:szCs w:val="16"/>
        </w:rPr>
      </w:pPr>
      <w:r w:rsidRPr="00087F10">
        <w:rPr>
          <w:rFonts w:ascii="Tahoma" w:hAnsi="Tahoma" w:cs="Tahoma"/>
          <w:sz w:val="16"/>
          <w:szCs w:val="16"/>
        </w:rPr>
        <w:t>che verranno rispettate le prescrizioni dello strumento urbanistico comunale, delle altre normative di settore aventi incidenza sulla disciplina dell’attività edilizia e, in particolare, delle norme antisismiche, di sicurezza, antincendio, igienico-sanitarie, e di quelle relative all’efficienza energetica, nonché delle disposizioni contenute nel Codice dei Beni Culturali e del Paesaggio, di cui al DLgs 42/04 e successivi.</w:t>
      </w:r>
    </w:p>
    <w:p w:rsidR="003470B3" w:rsidRPr="00087F10" w:rsidRDefault="003470B3" w:rsidP="003470B3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4111" w:right="3827"/>
        <w:rPr>
          <w:rFonts w:ascii="Tahoma" w:hAnsi="Tahoma" w:cs="Tahoma"/>
          <w:sz w:val="16"/>
          <w:szCs w:val="16"/>
          <w:u w:val="none"/>
        </w:rPr>
      </w:pPr>
      <w:r w:rsidRPr="00087F10">
        <w:rPr>
          <w:rFonts w:ascii="Tahoma" w:hAnsi="Tahoma" w:cs="Tahoma"/>
          <w:sz w:val="16"/>
          <w:szCs w:val="16"/>
          <w:u w:val="none"/>
        </w:rPr>
        <w:t>COMUNICA</w:t>
      </w:r>
    </w:p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95"/>
        <w:gridCol w:w="1134"/>
        <w:gridCol w:w="4110"/>
        <w:gridCol w:w="993"/>
      </w:tblGrid>
      <w:tr w:rsidR="003470B3" w:rsidRPr="00087F10" w:rsidTr="003470B3">
        <w:tc>
          <w:tcPr>
            <w:tcW w:w="963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PER L’IMMOBILE </w:t>
            </w:r>
            <w:r w:rsidRPr="00087F10">
              <w:rPr>
                <w:rFonts w:ascii="Tahoma" w:hAnsi="Tahoma" w:cs="Tahoma"/>
                <w:sz w:val="16"/>
                <w:szCs w:val="16"/>
              </w:rPr>
              <w:t>in via</w:t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n°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3470B3" w:rsidRPr="00087F10" w:rsidTr="003470B3">
        <w:tc>
          <w:tcPr>
            <w:tcW w:w="43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pStyle w:val="Corpodeltesto"/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Sezione Censuaria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pStyle w:val="Corpodeltesto"/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fg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.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3470B3" w:rsidRPr="00087F10" w:rsidRDefault="003470B3" w:rsidP="003470B3">
            <w:pPr>
              <w:pStyle w:val="Corpodeltesto"/>
              <w:spacing w:before="60" w:after="60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mapp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. 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087F10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087F10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F4288E"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3470B3" w:rsidRPr="00087F10" w:rsidRDefault="00F4288E" w:rsidP="003470B3">
      <w:pPr>
        <w:pStyle w:val="Rientrocorpodeltesto3"/>
        <w:tabs>
          <w:tab w:val="clear" w:pos="709"/>
        </w:tabs>
        <w:spacing w:before="120"/>
        <w:ind w:left="567" w:hanging="567"/>
        <w:rPr>
          <w:rFonts w:ascii="Tahoma" w:hAnsi="Tahoma" w:cs="Tahoma"/>
          <w:sz w:val="16"/>
          <w:szCs w:val="16"/>
        </w:rPr>
      </w:pPr>
      <w:r w:rsidRPr="00087F10">
        <w:rPr>
          <w:rFonts w:ascii="Tahoma" w:hAnsi="Tahoma" w:cs="Tahoma"/>
          <w:sz w:val="16"/>
          <w:szCs w:val="16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70B3" w:rsidRPr="00087F10">
        <w:rPr>
          <w:rFonts w:ascii="Tahoma" w:hAnsi="Tahoma" w:cs="Tahoma"/>
          <w:sz w:val="16"/>
          <w:szCs w:val="16"/>
        </w:rPr>
        <w:instrText xml:space="preserve"> FORMCHECKBOX </w:instrText>
      </w:r>
      <w:r>
        <w:rPr>
          <w:rFonts w:ascii="Tahoma" w:hAnsi="Tahoma" w:cs="Tahoma"/>
          <w:sz w:val="16"/>
          <w:szCs w:val="16"/>
        </w:rPr>
      </w:r>
      <w:r>
        <w:rPr>
          <w:rFonts w:ascii="Tahoma" w:hAnsi="Tahoma" w:cs="Tahoma"/>
          <w:sz w:val="16"/>
          <w:szCs w:val="16"/>
        </w:rPr>
        <w:fldChar w:fldCharType="separate"/>
      </w:r>
      <w:r w:rsidRPr="00087F10">
        <w:rPr>
          <w:rFonts w:ascii="Tahoma" w:hAnsi="Tahoma" w:cs="Tahoma"/>
          <w:sz w:val="16"/>
          <w:szCs w:val="16"/>
        </w:rPr>
        <w:fldChar w:fldCharType="end"/>
      </w:r>
      <w:r w:rsidR="003470B3" w:rsidRPr="00087F10">
        <w:rPr>
          <w:rFonts w:ascii="Tahoma" w:hAnsi="Tahoma" w:cs="Tahoma"/>
          <w:sz w:val="16"/>
          <w:szCs w:val="16"/>
        </w:rPr>
        <w:tab/>
        <w:t xml:space="preserve">che, per </w:t>
      </w:r>
      <w:r w:rsidR="003470B3" w:rsidRPr="00087F10">
        <w:rPr>
          <w:rFonts w:ascii="Tahoma" w:hAnsi="Tahoma" w:cs="Tahoma"/>
          <w:b/>
          <w:sz w:val="16"/>
          <w:szCs w:val="16"/>
          <w:u w:val="single"/>
        </w:rPr>
        <w:t>opere sull’esterno</w:t>
      </w:r>
      <w:r w:rsidR="003470B3" w:rsidRPr="00087F10">
        <w:rPr>
          <w:rFonts w:ascii="Tahoma" w:hAnsi="Tahoma" w:cs="Tahoma"/>
          <w:sz w:val="16"/>
          <w:szCs w:val="16"/>
        </w:rPr>
        <w:t>, allega fotografie a colori dello stato attuale dei luoghi;</w:t>
      </w:r>
    </w:p>
    <w:p w:rsidR="003470B3" w:rsidRPr="00087F10" w:rsidRDefault="00F4288E" w:rsidP="003470B3">
      <w:pPr>
        <w:pStyle w:val="Rientrocorpodeltesto3"/>
        <w:tabs>
          <w:tab w:val="clear" w:pos="709"/>
        </w:tabs>
        <w:spacing w:before="120"/>
        <w:ind w:left="567" w:hanging="567"/>
        <w:rPr>
          <w:rFonts w:ascii="Tahoma" w:hAnsi="Tahoma" w:cs="Tahoma"/>
          <w:sz w:val="16"/>
          <w:szCs w:val="16"/>
        </w:rPr>
      </w:pPr>
      <w:r w:rsidRPr="00087F10">
        <w:rPr>
          <w:rFonts w:ascii="Tahoma" w:hAnsi="Tahoma" w:cs="Tahoma"/>
          <w:sz w:val="16"/>
          <w:szCs w:val="16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70B3" w:rsidRPr="00087F10">
        <w:rPr>
          <w:rFonts w:ascii="Tahoma" w:hAnsi="Tahoma" w:cs="Tahoma"/>
          <w:sz w:val="16"/>
          <w:szCs w:val="16"/>
        </w:rPr>
        <w:instrText xml:space="preserve"> FORMCHECKBOX </w:instrText>
      </w:r>
      <w:r>
        <w:rPr>
          <w:rFonts w:ascii="Tahoma" w:hAnsi="Tahoma" w:cs="Tahoma"/>
          <w:sz w:val="16"/>
          <w:szCs w:val="16"/>
        </w:rPr>
      </w:r>
      <w:r>
        <w:rPr>
          <w:rFonts w:ascii="Tahoma" w:hAnsi="Tahoma" w:cs="Tahoma"/>
          <w:sz w:val="16"/>
          <w:szCs w:val="16"/>
        </w:rPr>
        <w:fldChar w:fldCharType="separate"/>
      </w:r>
      <w:r w:rsidRPr="00087F10">
        <w:rPr>
          <w:rFonts w:ascii="Tahoma" w:hAnsi="Tahoma" w:cs="Tahoma"/>
          <w:sz w:val="16"/>
          <w:szCs w:val="16"/>
        </w:rPr>
        <w:fldChar w:fldCharType="end"/>
      </w:r>
      <w:r w:rsidR="003470B3" w:rsidRPr="00087F10">
        <w:rPr>
          <w:rFonts w:ascii="Tahoma" w:hAnsi="Tahoma" w:cs="Tahoma"/>
          <w:sz w:val="16"/>
          <w:szCs w:val="16"/>
        </w:rPr>
        <w:tab/>
        <w:t>che, come da Regolamento di Igiene, le macerie di scarto verranno trasportate presso la discarica autorizzata di:</w:t>
      </w:r>
    </w:p>
    <w:p w:rsidR="003470B3" w:rsidRPr="00087F10" w:rsidRDefault="003470B3" w:rsidP="003470B3">
      <w:pPr>
        <w:pStyle w:val="Rientrocorpodeltesto3"/>
        <w:tabs>
          <w:tab w:val="clear" w:pos="709"/>
        </w:tabs>
        <w:spacing w:before="120"/>
        <w:ind w:left="567" w:firstLine="0"/>
        <w:rPr>
          <w:rFonts w:ascii="Tahoma" w:hAnsi="Tahoma" w:cs="Tahoma"/>
          <w:sz w:val="16"/>
          <w:szCs w:val="16"/>
        </w:rPr>
      </w:pPr>
      <w:r w:rsidRPr="00087F10">
        <w:rPr>
          <w:rFonts w:ascii="Tahoma" w:hAnsi="Tahoma" w:cs="Tahoma"/>
          <w:sz w:val="16"/>
          <w:szCs w:val="16"/>
          <w:u w:val="single"/>
        </w:rPr>
        <w:t xml:space="preserve">nome: </w:t>
      </w:r>
      <w:r w:rsidR="00F4288E" w:rsidRPr="00087F10">
        <w:rPr>
          <w:rFonts w:ascii="Tahoma" w:hAnsi="Tahoma" w:cs="Tahoma"/>
          <w:sz w:val="16"/>
          <w:szCs w:val="16"/>
          <w:u w:val="single"/>
        </w:rPr>
        <w:fldChar w:fldCharType="begin">
          <w:ffData>
            <w:name w:val="Testo2"/>
            <w:enabled/>
            <w:calcOnExit w:val="0"/>
            <w:textInput/>
          </w:ffData>
        </w:fldChar>
      </w:r>
      <w:r w:rsidRPr="00087F10">
        <w:rPr>
          <w:rFonts w:ascii="Tahoma" w:hAnsi="Tahoma" w:cs="Tahoma"/>
          <w:sz w:val="16"/>
          <w:szCs w:val="16"/>
          <w:u w:val="single"/>
        </w:rPr>
        <w:instrText xml:space="preserve"> FORMTEXT </w:instrText>
      </w:r>
      <w:r w:rsidR="00F4288E" w:rsidRPr="00087F10">
        <w:rPr>
          <w:rFonts w:ascii="Tahoma" w:hAnsi="Tahoma" w:cs="Tahoma"/>
          <w:sz w:val="16"/>
          <w:szCs w:val="16"/>
          <w:u w:val="single"/>
        </w:rPr>
      </w:r>
      <w:r w:rsidR="00F4288E" w:rsidRPr="00087F10">
        <w:rPr>
          <w:rFonts w:ascii="Tahoma" w:hAnsi="Tahoma" w:cs="Tahoma"/>
          <w:sz w:val="16"/>
          <w:szCs w:val="16"/>
          <w:u w:val="single"/>
        </w:rPr>
        <w:fldChar w:fldCharType="separate"/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="00F4288E" w:rsidRPr="00087F10">
        <w:rPr>
          <w:rFonts w:ascii="Tahoma" w:hAnsi="Tahoma" w:cs="Tahoma"/>
          <w:sz w:val="16"/>
          <w:szCs w:val="16"/>
          <w:u w:val="single"/>
        </w:rPr>
        <w:fldChar w:fldCharType="end"/>
      </w:r>
      <w:r w:rsidRPr="00087F10">
        <w:rPr>
          <w:rFonts w:ascii="Tahoma" w:hAnsi="Tahoma" w:cs="Tahoma"/>
          <w:sz w:val="16"/>
          <w:szCs w:val="16"/>
          <w:u w:val="single"/>
        </w:rPr>
        <w:t xml:space="preserve">                                          </w:t>
      </w:r>
      <w:r w:rsidRPr="00087F10">
        <w:rPr>
          <w:rFonts w:ascii="Tahoma" w:hAnsi="Tahoma" w:cs="Tahoma"/>
          <w:sz w:val="16"/>
          <w:szCs w:val="16"/>
        </w:rPr>
        <w:t xml:space="preserve">, al seguente indirizzo: </w:t>
      </w:r>
      <w:r w:rsidR="00F4288E" w:rsidRPr="00087F10">
        <w:rPr>
          <w:rFonts w:ascii="Tahoma" w:hAnsi="Tahoma" w:cs="Tahoma"/>
          <w:sz w:val="16"/>
          <w:szCs w:val="16"/>
          <w:u w:val="single"/>
        </w:rPr>
        <w:fldChar w:fldCharType="begin">
          <w:ffData>
            <w:name w:val="Testo2"/>
            <w:enabled/>
            <w:calcOnExit w:val="0"/>
            <w:textInput/>
          </w:ffData>
        </w:fldChar>
      </w:r>
      <w:r w:rsidRPr="00087F10">
        <w:rPr>
          <w:rFonts w:ascii="Tahoma" w:hAnsi="Tahoma" w:cs="Tahoma"/>
          <w:sz w:val="16"/>
          <w:szCs w:val="16"/>
          <w:u w:val="single"/>
        </w:rPr>
        <w:instrText xml:space="preserve"> FORMTEXT </w:instrText>
      </w:r>
      <w:r w:rsidR="00F4288E" w:rsidRPr="00087F10">
        <w:rPr>
          <w:rFonts w:ascii="Tahoma" w:hAnsi="Tahoma" w:cs="Tahoma"/>
          <w:sz w:val="16"/>
          <w:szCs w:val="16"/>
          <w:u w:val="single"/>
        </w:rPr>
      </w:r>
      <w:r w:rsidR="00F4288E" w:rsidRPr="00087F10">
        <w:rPr>
          <w:rFonts w:ascii="Tahoma" w:hAnsi="Tahoma" w:cs="Tahoma"/>
          <w:sz w:val="16"/>
          <w:szCs w:val="16"/>
          <w:u w:val="single"/>
        </w:rPr>
        <w:fldChar w:fldCharType="separate"/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Pr="00087F10">
        <w:rPr>
          <w:rFonts w:ascii="Tahoma" w:hAnsi="Tahoma" w:cs="Tahoma"/>
          <w:noProof/>
          <w:sz w:val="16"/>
          <w:szCs w:val="16"/>
          <w:u w:val="single"/>
        </w:rPr>
        <w:t> </w:t>
      </w:r>
      <w:r w:rsidR="00F4288E" w:rsidRPr="00087F10">
        <w:rPr>
          <w:rFonts w:ascii="Tahoma" w:hAnsi="Tahoma" w:cs="Tahoma"/>
          <w:sz w:val="16"/>
          <w:szCs w:val="16"/>
          <w:u w:val="single"/>
        </w:rPr>
        <w:fldChar w:fldCharType="end"/>
      </w:r>
      <w:r w:rsidRPr="00087F10">
        <w:rPr>
          <w:rFonts w:ascii="Tahoma" w:hAnsi="Tahoma" w:cs="Tahoma"/>
          <w:sz w:val="16"/>
          <w:szCs w:val="16"/>
          <w:u w:val="single"/>
        </w:rPr>
        <w:t xml:space="preserve">                                </w:t>
      </w:r>
      <w:r w:rsidRPr="00087F10">
        <w:rPr>
          <w:rFonts w:ascii="Tahoma" w:hAnsi="Tahoma" w:cs="Tahoma"/>
          <w:sz w:val="16"/>
          <w:szCs w:val="16"/>
        </w:rPr>
        <w:t xml:space="preserve"> ;</w:t>
      </w:r>
    </w:p>
    <w:p w:rsidR="003470B3" w:rsidRPr="00087F10" w:rsidRDefault="003470B3" w:rsidP="003470B3">
      <w:pPr>
        <w:pStyle w:val="Corpodeltesto"/>
        <w:spacing w:before="60"/>
        <w:rPr>
          <w:rFonts w:ascii="Tahoma" w:hAnsi="Tahoma" w:cs="Tahoma"/>
          <w:sz w:val="16"/>
          <w:szCs w:val="16"/>
        </w:rPr>
      </w:pPr>
      <w:r w:rsidRPr="00087F10">
        <w:rPr>
          <w:rFonts w:ascii="Tahoma" w:hAnsi="Tahoma" w:cs="Tahoma"/>
          <w:sz w:val="16"/>
          <w:szCs w:val="16"/>
        </w:rPr>
        <w:t>l’esecuzione delle seguenti opere:</w:t>
      </w:r>
    </w:p>
    <w:p w:rsidR="003470B3" w:rsidRPr="00087F10" w:rsidRDefault="003470B3" w:rsidP="003470B3">
      <w:pPr>
        <w:pStyle w:val="Corpodeltesto"/>
        <w:spacing w:after="120"/>
        <w:rPr>
          <w:rFonts w:ascii="Tahoma" w:hAnsi="Tahoma" w:cs="Tahoma"/>
          <w:i/>
          <w:sz w:val="16"/>
          <w:szCs w:val="16"/>
          <w:u w:val="single"/>
        </w:rPr>
      </w:pPr>
      <w:r w:rsidRPr="00087F10">
        <w:rPr>
          <w:rFonts w:ascii="Tahoma" w:hAnsi="Tahoma" w:cs="Tahoma"/>
          <w:b/>
          <w:i/>
          <w:sz w:val="16"/>
          <w:szCs w:val="16"/>
          <w:u w:val="single"/>
        </w:rPr>
        <w:t>NB:</w:t>
      </w:r>
      <w:r w:rsidRPr="00087F10">
        <w:rPr>
          <w:rFonts w:ascii="Tahoma" w:hAnsi="Tahoma" w:cs="Tahoma"/>
          <w:i/>
          <w:sz w:val="16"/>
          <w:szCs w:val="16"/>
          <w:u w:val="single"/>
        </w:rPr>
        <w:t xml:space="preserve"> cliccare sulla casella dell’intervento che si vuole realizzare, facendo attenzione al tipo di opera ammesso;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425"/>
        <w:gridCol w:w="3402"/>
        <w:gridCol w:w="4111"/>
      </w:tblGrid>
      <w:tr w:rsidR="003470B3" w:rsidRPr="00087F10" w:rsidTr="003470B3">
        <w:trPr>
          <w:trHeight w:val="163"/>
        </w:trPr>
        <w:tc>
          <w:tcPr>
            <w:tcW w:w="2694" w:type="dxa"/>
            <w:shd w:val="clear" w:color="auto" w:fill="B6DDE8"/>
          </w:tcPr>
          <w:p w:rsidR="003470B3" w:rsidRPr="00087F10" w:rsidRDefault="003470B3" w:rsidP="003470B3">
            <w:pPr>
              <w:tabs>
                <w:tab w:val="left" w:pos="995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</w:rPr>
              <w:t>Riferimento Normativo:</w:t>
            </w:r>
          </w:p>
        </w:tc>
        <w:tc>
          <w:tcPr>
            <w:tcW w:w="425" w:type="dxa"/>
            <w:shd w:val="clear" w:color="auto" w:fill="B6DDE8"/>
          </w:tcPr>
          <w:p w:rsidR="003470B3" w:rsidRPr="00087F10" w:rsidRDefault="003470B3" w:rsidP="003470B3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B6DDE8"/>
          </w:tcPr>
          <w:p w:rsidR="003470B3" w:rsidRPr="00087F10" w:rsidRDefault="003470B3" w:rsidP="003470B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</w:rPr>
              <w:t>Oggetto dell’intervento:</w:t>
            </w:r>
          </w:p>
        </w:tc>
        <w:tc>
          <w:tcPr>
            <w:tcW w:w="4111" w:type="dxa"/>
            <w:shd w:val="clear" w:color="auto" w:fill="B6DDE8"/>
          </w:tcPr>
          <w:p w:rsidR="003470B3" w:rsidRPr="00087F10" w:rsidRDefault="003470B3" w:rsidP="003470B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</w:rPr>
              <w:t>Opera ammessa:</w:t>
            </w:r>
          </w:p>
        </w:tc>
      </w:tr>
      <w:tr w:rsidR="003470B3" w:rsidRPr="00087F10" w:rsidTr="003470B3">
        <w:trPr>
          <w:trHeight w:val="360"/>
        </w:trPr>
        <w:tc>
          <w:tcPr>
            <w:tcW w:w="2694" w:type="dxa"/>
            <w:vMerge w:val="restart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Manutenzione ordinaria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Interventi edilizi che riguardano le opere di riparazione, rinnovamento e sostituzione delle finiture degli edifici e </w:t>
            </w:r>
            <w:r w:rsidRPr="00087F10">
              <w:rPr>
                <w:b/>
                <w:sz w:val="16"/>
                <w:szCs w:val="16"/>
                <w:u w:val="single"/>
              </w:rPr>
              <w:t>quelle necessarie ad integrare o mantenere in efficienza gli impianti tecnologici esistenti</w:t>
            </w:r>
            <w:r w:rsidRPr="00087F10">
              <w:rPr>
                <w:sz w:val="16"/>
                <w:szCs w:val="16"/>
              </w:rPr>
              <w:t xml:space="preserve"> </w:t>
            </w:r>
          </w:p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(d.lgs. n. 222/2016, Tab. A, Sezione II -Edilizia- </w:t>
            </w:r>
          </w:p>
          <w:p w:rsidR="003470B3" w:rsidRPr="00087F10" w:rsidRDefault="003470B3" w:rsidP="003470B3">
            <w:pPr>
              <w:tabs>
                <w:tab w:val="left" w:pos="99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attività 1)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Pavimentazione esterna e interna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 (comprese le opere correlate quali guaine, sottofondi, etc.)</w:t>
            </w:r>
          </w:p>
        </w:tc>
      </w:tr>
      <w:tr w:rsidR="003470B3" w:rsidRPr="00087F10" w:rsidTr="003470B3">
        <w:trPr>
          <w:trHeight w:val="332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Intonaco interno e esterno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Rifacimento, riparazione, tinteggiatura (comprese le opere correlate)</w:t>
            </w:r>
          </w:p>
        </w:tc>
      </w:tr>
      <w:tr w:rsidR="003470B3" w:rsidRPr="00087F10" w:rsidTr="003470B3">
        <w:trPr>
          <w:trHeight w:val="33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Elemento decorativo delle facciate (es. marcapiani, modanature, corniciature, lesene)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rPr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</w:t>
            </w:r>
          </w:p>
        </w:tc>
      </w:tr>
      <w:tr w:rsidR="003470B3" w:rsidRPr="00087F10" w:rsidTr="003470B3">
        <w:trPr>
          <w:trHeight w:val="33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Opera di </w:t>
            </w:r>
            <w:proofErr w:type="spellStart"/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lattoneria</w:t>
            </w:r>
            <w:proofErr w:type="spellEnd"/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(es. grondaie, tubi, pluviali) e impianto di scarico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rPr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</w:t>
            </w:r>
          </w:p>
        </w:tc>
      </w:tr>
      <w:tr w:rsidR="003470B3" w:rsidRPr="00087F10" w:rsidTr="003470B3">
        <w:trPr>
          <w:trHeight w:val="37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Rivestimento interno e esterno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rPr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</w:t>
            </w:r>
          </w:p>
        </w:tc>
      </w:tr>
      <w:tr w:rsidR="003470B3" w:rsidRPr="00087F10" w:rsidTr="003470B3">
        <w:trPr>
          <w:trHeight w:val="304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Serramento e infisso interno e esterno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rPr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</w:t>
            </w:r>
          </w:p>
        </w:tc>
      </w:tr>
      <w:tr w:rsidR="003470B3" w:rsidRPr="00087F10" w:rsidTr="003470B3">
        <w:trPr>
          <w:trHeight w:val="33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Inferriata/Altri sistemi anti intrusione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comprese le opere correlate, riparazione, sostituzione, rinnovamento</w:t>
            </w:r>
          </w:p>
        </w:tc>
      </w:tr>
      <w:tr w:rsidR="003470B3" w:rsidRPr="00087F10" w:rsidTr="003470B3">
        <w:trPr>
          <w:trHeight w:val="28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Elemento di rifinitura delle scale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rinnovamento, inserimento eventuali elementi accessori, rifiniture necessarie (comprese le opere correlate)</w:t>
            </w:r>
          </w:p>
        </w:tc>
      </w:tr>
      <w:tr w:rsidR="003470B3" w:rsidRPr="00087F10" w:rsidTr="003470B3">
        <w:trPr>
          <w:trHeight w:val="27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Scala retrattile e di arredo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rinnovamento, inserimento eventuali elementi accessori, rifiniture necessarie (comprese le opere correlate)</w:t>
            </w:r>
          </w:p>
        </w:tc>
      </w:tr>
      <w:tr w:rsidR="003470B3" w:rsidRPr="00087F10" w:rsidTr="003470B3">
        <w:trPr>
          <w:trHeight w:val="39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Ascensore e impianti di sollevamento verticale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rinnovamento o sostituzione di elementi tecnologici o delle cabine e messa a norma</w:t>
            </w:r>
          </w:p>
        </w:tc>
      </w:tr>
      <w:tr w:rsidR="003470B3" w:rsidRPr="00087F10" w:rsidTr="003470B3">
        <w:trPr>
          <w:trHeight w:val="36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Parapetto e ringhiera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sostituzione, rinnovamento, messa a norma</w:t>
            </w:r>
          </w:p>
        </w:tc>
      </w:tr>
      <w:tr w:rsidR="003470B3" w:rsidRPr="00087F10" w:rsidTr="003470B3">
        <w:trPr>
          <w:trHeight w:val="25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Manto di copertura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rinnovamento, </w:t>
            </w: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sostituzione nel rispetto delle caratteristiche tipologiche e dei materiali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(comprese le opere correlate quali l’inserimento di strati isolanti e coibenti)</w:t>
            </w:r>
          </w:p>
        </w:tc>
      </w:tr>
      <w:tr w:rsidR="003470B3" w:rsidRPr="00087F10" w:rsidTr="003470B3">
        <w:trPr>
          <w:trHeight w:val="39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Controsoffitto non strutturale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sostituzione, </w:t>
            </w: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</w:p>
        </w:tc>
      </w:tr>
      <w:tr w:rsidR="003470B3" w:rsidRPr="00087F10" w:rsidTr="003470B3">
        <w:trPr>
          <w:trHeight w:val="31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Controsoffitto strutturale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Riparazione, rinnovamento</w:t>
            </w:r>
          </w:p>
        </w:tc>
      </w:tr>
      <w:tr w:rsidR="003470B3" w:rsidRPr="00087F10" w:rsidTr="003470B3">
        <w:trPr>
          <w:trHeight w:val="43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Comignolo o terminale a tetto di impianti di estrazione fumi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sostituzione, rinnovamento, </w:t>
            </w: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realizzazione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finalizzata all’integrazione impiantistica e messa a norma</w:t>
            </w:r>
          </w:p>
        </w:tc>
      </w:tr>
      <w:tr w:rsidR="003470B3" w:rsidRPr="00087F10" w:rsidTr="003470B3">
        <w:trPr>
          <w:trHeight w:val="687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Rete fognaria e rete dei sottoservizi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Riparazione e/o sostituzione, realizzazione di tratto di canalizzazione e sottoservizi e/o messa a norma</w:t>
            </w:r>
          </w:p>
        </w:tc>
      </w:tr>
      <w:tr w:rsidR="003470B3" w:rsidRPr="00087F10" w:rsidTr="003470B3">
        <w:trPr>
          <w:trHeight w:val="22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elettrico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integrazione,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>, rinnovamento e/o messa a norma</w:t>
            </w:r>
          </w:p>
        </w:tc>
      </w:tr>
      <w:tr w:rsidR="003470B3" w:rsidRPr="00087F10" w:rsidTr="003470B3">
        <w:trPr>
          <w:trHeight w:val="24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per la distribuzione e l’utilizzazione di gas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integrazione,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, rinnovamento, </w:t>
            </w: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compreso il tratto fino all’allacciamento alla rete pubblica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e/o messa a norma</w:t>
            </w:r>
          </w:p>
        </w:tc>
      </w:tr>
      <w:tr w:rsidR="003470B3" w:rsidRPr="00087F10" w:rsidTr="003470B3">
        <w:trPr>
          <w:trHeight w:val="24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igienico e idro-sanitario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integrazione,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>, rinnovamento, sostituzione e integrazione apparecchi sanitari e impianti di scarico e/o messa a norma</w:t>
            </w:r>
          </w:p>
        </w:tc>
      </w:tr>
      <w:tr w:rsidR="003470B3" w:rsidRPr="00087F10" w:rsidTr="003470B3">
        <w:trPr>
          <w:trHeight w:val="27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di illuminazione esterno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, riparazione, integrazione, rinnovamento,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e/o messa a norma</w:t>
            </w:r>
          </w:p>
        </w:tc>
      </w:tr>
      <w:tr w:rsidR="003470B3" w:rsidRPr="00087F10" w:rsidTr="003470B3">
        <w:trPr>
          <w:trHeight w:val="240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di protezione antincendio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, adeguamento, integrazione, rinnovamento,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>, riparazione e/o messa a norma</w:t>
            </w:r>
          </w:p>
        </w:tc>
      </w:tr>
      <w:tr w:rsidR="003470B3" w:rsidRPr="00087F10" w:rsidTr="003470B3">
        <w:trPr>
          <w:trHeight w:val="25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di climatizzazione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, adeguamento, integrazione,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(comprese le opere correlate di canalizzazione) e/o messa a norma</w:t>
            </w:r>
          </w:p>
        </w:tc>
      </w:tr>
      <w:tr w:rsidR="003470B3" w:rsidRPr="00087F10" w:rsidTr="003470B3">
        <w:trPr>
          <w:trHeight w:val="267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Impianto di estrazione fumi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Riparazione, adeguamento, integrazione, </w:t>
            </w:r>
            <w:proofErr w:type="spellStart"/>
            <w:r w:rsidRPr="00087F10">
              <w:rPr>
                <w:rFonts w:ascii="Tahoma" w:hAnsi="Tahoma" w:cs="Tahoma"/>
                <w:sz w:val="16"/>
                <w:szCs w:val="16"/>
              </w:rPr>
              <w:t>efficientamento</w:t>
            </w:r>
            <w:proofErr w:type="spellEnd"/>
            <w:r w:rsidRPr="00087F10">
              <w:rPr>
                <w:rFonts w:ascii="Tahoma" w:hAnsi="Tahoma" w:cs="Tahoma"/>
                <w:sz w:val="16"/>
                <w:szCs w:val="16"/>
              </w:rPr>
              <w:t xml:space="preserve"> (comprese le opere correlate di canalizzazione) e/o messa a norma</w:t>
            </w:r>
          </w:p>
        </w:tc>
      </w:tr>
      <w:tr w:rsidR="003470B3" w:rsidRPr="00087F10" w:rsidTr="003470B3">
        <w:trPr>
          <w:trHeight w:val="301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Antenna/parabola e altri sistemi di ricezione e trasmissione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 e/o messa a norma</w:t>
            </w:r>
          </w:p>
        </w:tc>
      </w:tr>
      <w:tr w:rsidR="003470B3" w:rsidRPr="00087F10" w:rsidTr="003470B3">
        <w:trPr>
          <w:trHeight w:val="267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Punto di ricarica per veicoli elettrici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 e/o messa a norma</w:t>
            </w:r>
          </w:p>
        </w:tc>
      </w:tr>
      <w:tr w:rsidR="003470B3" w:rsidRPr="00087F10" w:rsidTr="003470B3">
        <w:trPr>
          <w:trHeight w:val="281"/>
        </w:trPr>
        <w:tc>
          <w:tcPr>
            <w:tcW w:w="2694" w:type="dxa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Pompe di calore di potenza termica utile nominale inferiore a 12 kW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Cs/>
                <w:sz w:val="16"/>
                <w:szCs w:val="16"/>
              </w:rPr>
            </w:pPr>
            <w:r w:rsidRPr="00087F10">
              <w:rPr>
                <w:bCs/>
                <w:sz w:val="16"/>
                <w:szCs w:val="16"/>
              </w:rPr>
              <w:t xml:space="preserve">Interventi di installazione delle pompe di calore aria-aria di potenza termica utile nominale </w:t>
            </w:r>
            <w:r w:rsidRPr="00087F10">
              <w:rPr>
                <w:b/>
                <w:bCs/>
                <w:sz w:val="16"/>
                <w:szCs w:val="16"/>
                <w:u w:val="single"/>
              </w:rPr>
              <w:t>inferiore a 12 kW</w:t>
            </w:r>
            <w:r w:rsidRPr="00087F10">
              <w:rPr>
                <w:bCs/>
                <w:sz w:val="16"/>
                <w:szCs w:val="16"/>
              </w:rPr>
              <w:t xml:space="preserve">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Cs/>
                <w:sz w:val="16"/>
                <w:szCs w:val="16"/>
              </w:rPr>
              <w:t>(d.lgs. n. 222/2016, Tab. A, Sezione II –Edilizia- attività 2)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Pompa di calore aria-aria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 e/o messa a norma</w:t>
            </w:r>
          </w:p>
        </w:tc>
      </w:tr>
      <w:tr w:rsidR="003470B3" w:rsidRPr="00087F10" w:rsidTr="003470B3">
        <w:trPr>
          <w:trHeight w:val="253"/>
        </w:trPr>
        <w:tc>
          <w:tcPr>
            <w:tcW w:w="2694" w:type="dxa"/>
            <w:shd w:val="clear" w:color="auto" w:fill="F2F2F2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Depositi di gas di petrolio liquefatti di capacità complessiva non superiore a 13 </w:t>
            </w:r>
            <w:proofErr w:type="spellStart"/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mc</w:t>
            </w:r>
            <w:proofErr w:type="spellEnd"/>
          </w:p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(d.lgs. n. 128/2006, art. 17)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Deposito di gas di petrolio liquefatti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 e/o messa a norma</w:t>
            </w:r>
          </w:p>
        </w:tc>
      </w:tr>
      <w:tr w:rsidR="003470B3" w:rsidRPr="00087F10" w:rsidTr="003470B3">
        <w:trPr>
          <w:trHeight w:val="253"/>
        </w:trPr>
        <w:tc>
          <w:tcPr>
            <w:tcW w:w="2694" w:type="dxa"/>
            <w:vMerge w:val="restart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Eliminazione delle barriere architettoniche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Interventi volti all'eliminazione di barriere architettoniche che </w:t>
            </w:r>
            <w:r w:rsidRPr="00087F10">
              <w:rPr>
                <w:b/>
                <w:sz w:val="16"/>
                <w:szCs w:val="16"/>
                <w:u w:val="single"/>
              </w:rPr>
              <w:t>non</w:t>
            </w:r>
            <w:r w:rsidRPr="00087F10">
              <w:rPr>
                <w:sz w:val="16"/>
                <w:szCs w:val="16"/>
              </w:rPr>
              <w:t xml:space="preserve"> comportino la realizzazione di ascensori esterni, ovvero di manufatti che </w:t>
            </w:r>
            <w:r w:rsidRPr="00087F10">
              <w:rPr>
                <w:b/>
                <w:sz w:val="16"/>
                <w:szCs w:val="16"/>
                <w:u w:val="single"/>
              </w:rPr>
              <w:t>alterino la sagoma dell'edificio</w:t>
            </w:r>
            <w:r w:rsidRPr="00087F10">
              <w:rPr>
                <w:sz w:val="16"/>
                <w:szCs w:val="16"/>
              </w:rPr>
              <w:t xml:space="preserve">. </w:t>
            </w:r>
          </w:p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(d.lgs. n. 222/2016, Tab. A, Sezione II –Edilizia- attività 21) 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Ascensore, montacarichi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sz w:val="16"/>
                <w:szCs w:val="16"/>
              </w:rPr>
              <w:t>, riparazione, sostituzione, rinnovamento, messa a norma, purché non incida sulla struttura portante</w:t>
            </w:r>
          </w:p>
        </w:tc>
      </w:tr>
      <w:tr w:rsidR="003470B3" w:rsidRPr="00087F10" w:rsidTr="003470B3">
        <w:trPr>
          <w:trHeight w:val="243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spellStart"/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Servoscala</w:t>
            </w:r>
            <w:proofErr w:type="spellEnd"/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e assimilabili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rinnovamento, messa a norma</w:t>
            </w:r>
          </w:p>
        </w:tc>
      </w:tr>
      <w:tr w:rsidR="003470B3" w:rsidRPr="00087F10" w:rsidTr="003470B3">
        <w:trPr>
          <w:trHeight w:val="267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Rampa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</w:t>
            </w:r>
          </w:p>
        </w:tc>
      </w:tr>
      <w:tr w:rsidR="003470B3" w:rsidRPr="00087F10" w:rsidTr="003470B3">
        <w:trPr>
          <w:trHeight w:val="22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Apparecchio sanitario e impianto igienico e idro-sanitario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</w:t>
            </w:r>
          </w:p>
        </w:tc>
      </w:tr>
      <w:tr w:rsidR="003470B3" w:rsidRPr="00087F10" w:rsidTr="003470B3">
        <w:trPr>
          <w:trHeight w:val="28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Dispositivi sensoriali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</w:t>
            </w:r>
          </w:p>
        </w:tc>
      </w:tr>
      <w:tr w:rsidR="003470B3" w:rsidRPr="00087F10" w:rsidTr="003470B3">
        <w:trPr>
          <w:trHeight w:val="228"/>
        </w:trPr>
        <w:tc>
          <w:tcPr>
            <w:tcW w:w="2694" w:type="dxa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Attività di ricerca nel sottosuolo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Opere </w:t>
            </w:r>
            <w:r w:rsidRPr="00087F10">
              <w:rPr>
                <w:b/>
                <w:sz w:val="16"/>
                <w:szCs w:val="16"/>
                <w:u w:val="single"/>
              </w:rPr>
              <w:t>temporanee</w:t>
            </w:r>
            <w:r w:rsidRPr="00087F10">
              <w:rPr>
                <w:sz w:val="16"/>
                <w:szCs w:val="16"/>
              </w:rPr>
              <w:t xml:space="preserve"> per attività di ricerca nel sottosuolo che abbiano carattere </w:t>
            </w:r>
            <w:proofErr w:type="spellStart"/>
            <w:r w:rsidRPr="00087F10">
              <w:rPr>
                <w:sz w:val="16"/>
                <w:szCs w:val="16"/>
              </w:rPr>
              <w:t>geognostico</w:t>
            </w:r>
            <w:proofErr w:type="spellEnd"/>
            <w:r w:rsidRPr="00087F10">
              <w:rPr>
                <w:sz w:val="16"/>
                <w:szCs w:val="16"/>
              </w:rPr>
              <w:t xml:space="preserve">, ad esclusione di attività di ricerca di idrocarburi, e che </w:t>
            </w:r>
            <w:r w:rsidRPr="00087F10">
              <w:rPr>
                <w:b/>
                <w:sz w:val="16"/>
                <w:szCs w:val="16"/>
                <w:u w:val="single"/>
              </w:rPr>
              <w:t>siano eseguite in aree esterne al centro edificato</w:t>
            </w:r>
            <w:r w:rsidRPr="00087F10">
              <w:rPr>
                <w:sz w:val="16"/>
                <w:szCs w:val="16"/>
              </w:rPr>
              <w:t xml:space="preserve">.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(d.lgs. n. 222/2016, Tab. A, Sezione II –Edilizia- attività 23) 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Opere strumentali all’attività di ricerca nel sottosuolo attraverso carotaggi, perforazioni e altre metodologie </w:t>
            </w:r>
          </w:p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rinnovamento</w:t>
            </w:r>
          </w:p>
        </w:tc>
      </w:tr>
      <w:tr w:rsidR="003470B3" w:rsidRPr="00087F10" w:rsidTr="003470B3">
        <w:trPr>
          <w:trHeight w:val="240"/>
        </w:trPr>
        <w:tc>
          <w:tcPr>
            <w:tcW w:w="2694" w:type="dxa"/>
            <w:vMerge w:val="restart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Movimenti di terra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Movimenti di terra </w:t>
            </w:r>
            <w:r w:rsidRPr="00087F10">
              <w:rPr>
                <w:b/>
                <w:sz w:val="16"/>
                <w:szCs w:val="16"/>
                <w:u w:val="single"/>
              </w:rPr>
              <w:t xml:space="preserve">strettamente pertinenti all'esercizio dell'attività agricola e le pratiche </w:t>
            </w:r>
            <w:proofErr w:type="spellStart"/>
            <w:r w:rsidRPr="00087F10">
              <w:rPr>
                <w:b/>
                <w:sz w:val="16"/>
                <w:szCs w:val="16"/>
                <w:u w:val="single"/>
              </w:rPr>
              <w:t>agro-silvo-pastorali</w:t>
            </w:r>
            <w:proofErr w:type="spellEnd"/>
            <w:r w:rsidRPr="00087F10">
              <w:rPr>
                <w:sz w:val="16"/>
                <w:szCs w:val="16"/>
              </w:rPr>
              <w:t xml:space="preserve">, compresi gli interventi su impianti idraulici agrari.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>(d.lgs. n. 222/2016, Tab. A, Sezione II –Edilizia- attività 24)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Terreno agricolo e pastorale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>Manutenzione, gestione e livellamento</w:t>
            </w:r>
          </w:p>
        </w:tc>
      </w:tr>
      <w:tr w:rsidR="003470B3" w:rsidRPr="00087F10" w:rsidTr="003470B3">
        <w:trPr>
          <w:trHeight w:val="202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Vegetazione spontanea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>Manutenzione e gestione</w:t>
            </w:r>
          </w:p>
        </w:tc>
      </w:tr>
      <w:tr w:rsidR="003470B3" w:rsidRPr="00087F10" w:rsidTr="003470B3">
        <w:trPr>
          <w:trHeight w:val="234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Impianti di irrigazione e di drenaggio, finalizzati alla </w:t>
            </w:r>
            <w:proofErr w:type="spellStart"/>
            <w:r w:rsidRPr="00087F10">
              <w:rPr>
                <w:b/>
                <w:bCs/>
                <w:sz w:val="16"/>
                <w:szCs w:val="16"/>
              </w:rPr>
              <w:t>regimazione</w:t>
            </w:r>
            <w:proofErr w:type="spellEnd"/>
            <w:r w:rsidRPr="00087F10">
              <w:rPr>
                <w:b/>
                <w:bCs/>
                <w:sz w:val="16"/>
                <w:szCs w:val="16"/>
              </w:rPr>
              <w:t xml:space="preserve"> ed uso dell’acqua in agricoltura.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>Manutenzione e gestione</w:t>
            </w:r>
          </w:p>
        </w:tc>
      </w:tr>
      <w:tr w:rsidR="003470B3" w:rsidRPr="00087F10" w:rsidTr="003470B3">
        <w:trPr>
          <w:trHeight w:val="253"/>
        </w:trPr>
        <w:tc>
          <w:tcPr>
            <w:tcW w:w="2694" w:type="dxa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Serre mobili stagionali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Serre mobili stagionali, sprovviste di strutture in muratura, </w:t>
            </w:r>
            <w:r w:rsidRPr="00087F10">
              <w:rPr>
                <w:b/>
                <w:sz w:val="16"/>
                <w:szCs w:val="16"/>
                <w:u w:val="single"/>
              </w:rPr>
              <w:t>funzionali allo svolgimento dell'attività agricola</w:t>
            </w:r>
            <w:r w:rsidRPr="00087F10">
              <w:rPr>
                <w:sz w:val="16"/>
                <w:szCs w:val="16"/>
              </w:rPr>
              <w:t xml:space="preserve">. </w:t>
            </w:r>
          </w:p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>(d.lgs. n. 222/2016, Tab. A, Sezione II –Edilizia- attività 25)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Serra compresi elementi di appoggio e/o ancoraggio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sz w:val="16"/>
                <w:szCs w:val="16"/>
                <w:u w:val="single"/>
              </w:rPr>
              <w:t>Installazione</w:t>
            </w:r>
            <w:r w:rsidRPr="00087F10">
              <w:rPr>
                <w:sz w:val="16"/>
                <w:szCs w:val="16"/>
              </w:rPr>
              <w:t>, riparazione, sostituzione, rinnovamento</w:t>
            </w:r>
          </w:p>
        </w:tc>
      </w:tr>
      <w:tr w:rsidR="003470B3" w:rsidRPr="00087F10" w:rsidTr="003470B3">
        <w:trPr>
          <w:trHeight w:val="243"/>
        </w:trPr>
        <w:tc>
          <w:tcPr>
            <w:tcW w:w="2694" w:type="dxa"/>
            <w:vMerge w:val="restart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lastRenderedPageBreak/>
              <w:t xml:space="preserve">Pavimentazione di aree </w:t>
            </w:r>
            <w:proofErr w:type="spellStart"/>
            <w:r w:rsidRPr="00087F10">
              <w:rPr>
                <w:b/>
                <w:bCs/>
                <w:sz w:val="16"/>
                <w:szCs w:val="16"/>
              </w:rPr>
              <w:t>pertinenziali</w:t>
            </w:r>
            <w:proofErr w:type="spellEnd"/>
            <w:r w:rsidRPr="00087F10">
              <w:rPr>
                <w:b/>
                <w:bCs/>
                <w:sz w:val="16"/>
                <w:szCs w:val="16"/>
              </w:rPr>
              <w:t xml:space="preserve">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Opere di pavimentazione e di finitura di spazi esterni, anche per aree di sosta, </w:t>
            </w:r>
            <w:r w:rsidRPr="00087F10">
              <w:rPr>
                <w:b/>
                <w:sz w:val="16"/>
                <w:szCs w:val="16"/>
                <w:u w:val="single"/>
              </w:rPr>
              <w:t>che siano contenute entro l'indice di permeabilità</w:t>
            </w:r>
            <w:r w:rsidRPr="00087F10">
              <w:rPr>
                <w:sz w:val="16"/>
                <w:szCs w:val="16"/>
              </w:rPr>
              <w:t xml:space="preserve">, ove stabilito dallo strumento urbanistico comunale, ivi compresa la realizzazione di intercapedini interamente interrate e non accessibili, vasche di raccolta delle acque, locali </w:t>
            </w:r>
            <w:proofErr w:type="spellStart"/>
            <w:r w:rsidRPr="00087F10">
              <w:rPr>
                <w:sz w:val="16"/>
                <w:szCs w:val="16"/>
              </w:rPr>
              <w:t>tombati</w:t>
            </w:r>
            <w:proofErr w:type="spellEnd"/>
            <w:r w:rsidRPr="00087F10">
              <w:rPr>
                <w:sz w:val="16"/>
                <w:szCs w:val="16"/>
              </w:rPr>
              <w:t xml:space="preserve"> </w:t>
            </w:r>
          </w:p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t xml:space="preserve">(d.lgs. n. 222/2016, Tab. A, Sezione II –Edilizia- attività 27) 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Intercapedine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Realizzazione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rifacimento</w:t>
            </w:r>
          </w:p>
        </w:tc>
      </w:tr>
      <w:tr w:rsidR="003470B3" w:rsidRPr="00087F10" w:rsidTr="003470B3">
        <w:trPr>
          <w:trHeight w:val="267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Locale </w:t>
            </w:r>
            <w:proofErr w:type="spellStart"/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tombato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Realizzazione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rifacimento</w:t>
            </w:r>
          </w:p>
        </w:tc>
      </w:tr>
      <w:tr w:rsidR="003470B3" w:rsidRPr="00087F10" w:rsidTr="003470B3">
        <w:trPr>
          <w:trHeight w:val="22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Pavimentazione esterna, comprese le opere correlate, quali guaine e sottofondi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Realizzazione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rifacimento</w:t>
            </w:r>
          </w:p>
        </w:tc>
      </w:tr>
      <w:tr w:rsidR="003470B3" w:rsidRPr="00087F10" w:rsidTr="003470B3">
        <w:trPr>
          <w:trHeight w:val="168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Vasca di raccolta delle acque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Realizzazione</w:t>
            </w:r>
            <w:r w:rsidRPr="00087F10">
              <w:rPr>
                <w:rFonts w:ascii="Tahoma" w:hAnsi="Tahoma" w:cs="Tahoma"/>
                <w:sz w:val="16"/>
                <w:szCs w:val="16"/>
              </w:rPr>
              <w:t>, riparazione, sostituzione, rifacimento</w:t>
            </w:r>
          </w:p>
        </w:tc>
      </w:tr>
      <w:tr w:rsidR="003470B3" w:rsidRPr="00087F10" w:rsidTr="003470B3">
        <w:trPr>
          <w:trHeight w:val="228"/>
        </w:trPr>
        <w:tc>
          <w:tcPr>
            <w:tcW w:w="2694" w:type="dxa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Pannelli fotovoltaici a servizio degli edifici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Pannelli solari, fotovoltaici, a servizio degli edifici, </w:t>
            </w:r>
            <w:r w:rsidRPr="00087F10">
              <w:rPr>
                <w:b/>
                <w:sz w:val="16"/>
                <w:szCs w:val="16"/>
                <w:u w:val="single"/>
              </w:rPr>
              <w:t>da realizzare al di fuori della zona A (CT)</w:t>
            </w:r>
            <w:r w:rsidRPr="00087F10">
              <w:rPr>
                <w:sz w:val="16"/>
                <w:szCs w:val="16"/>
              </w:rPr>
              <w:t xml:space="preserve"> di cui al decreto del Ministro dei lavori pubblici 2 aprile 1968, n. 1444.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>(d.lgs. n. 222/2016, Tab. A, Sezione II –Edilizia- attività 28)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Pannello solare, fotovoltaico e generatore microeolico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40"/>
        </w:trPr>
        <w:tc>
          <w:tcPr>
            <w:tcW w:w="2694" w:type="dxa"/>
            <w:vMerge w:val="restart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Aree ludiche ed elementi di arredo delle aree di pertinenza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Aree ludiche </w:t>
            </w:r>
            <w:r w:rsidRPr="00087F10">
              <w:rPr>
                <w:b/>
                <w:sz w:val="16"/>
                <w:szCs w:val="16"/>
                <w:u w:val="single"/>
              </w:rPr>
              <w:t>senza fini di lucro</w:t>
            </w:r>
            <w:r w:rsidRPr="00087F10">
              <w:rPr>
                <w:sz w:val="16"/>
                <w:szCs w:val="16"/>
              </w:rPr>
              <w:t xml:space="preserve"> ed elementi di arredo delle aree </w:t>
            </w:r>
            <w:proofErr w:type="spellStart"/>
            <w:r w:rsidRPr="00087F10">
              <w:rPr>
                <w:sz w:val="16"/>
                <w:szCs w:val="16"/>
              </w:rPr>
              <w:t>pertinenziali</w:t>
            </w:r>
            <w:proofErr w:type="spellEnd"/>
            <w:r w:rsidRPr="00087F10">
              <w:rPr>
                <w:sz w:val="16"/>
                <w:szCs w:val="16"/>
              </w:rPr>
              <w:t xml:space="preserve"> degli edifici.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(d.lgs. n. 222/2016, Tab. A, Sezione II –Edilizia- attività 29 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Opera per arredo da giardino (es. barbecue in muratura/ fontana/muretto/scultura/ </w:t>
            </w:r>
          </w:p>
          <w:p w:rsidR="003470B3" w:rsidRPr="00087F10" w:rsidRDefault="003470B3" w:rsidP="003470B3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bCs/>
                <w:sz w:val="16"/>
                <w:szCs w:val="16"/>
              </w:rPr>
              <w:t>fioriera, panca) e assimilate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02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Gazebo, di limitate dimensioni e non stabilmente infisso al suolo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34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Gioco per bambini e spazio di gioco in genere, compresa la relativa recinzione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53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Pergolato, di limitate dimensioni e non stabilmente infisso al suolo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43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Ricovero per animali domestici e da cortile, voliera e assimilata, con relativa recinzione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67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Ripostiglio per attrezzi, manufatto accessorio di limitate dimensioni e non stabilmente infisso al suolo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25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Sbarra, separatore, dissuasore e simili, stallo biciclette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172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Tenda, Tenda a Pergola, </w:t>
            </w:r>
            <w:proofErr w:type="spellStart"/>
            <w:r w:rsidRPr="00087F10">
              <w:rPr>
                <w:b/>
                <w:bCs/>
                <w:sz w:val="16"/>
                <w:szCs w:val="16"/>
              </w:rPr>
              <w:t>Pergotenda</w:t>
            </w:r>
            <w:proofErr w:type="spellEnd"/>
            <w:r w:rsidRPr="00087F10">
              <w:rPr>
                <w:b/>
                <w:bCs/>
                <w:sz w:val="16"/>
                <w:szCs w:val="16"/>
              </w:rPr>
              <w:t>, Copertura leggera di arredo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28"/>
        </w:trPr>
        <w:tc>
          <w:tcPr>
            <w:tcW w:w="2694" w:type="dxa"/>
            <w:vMerge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Elemento divisorio verticale non in muratura, anche di tipo ornamentale e similare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  <w:tr w:rsidR="003470B3" w:rsidRPr="00087F10" w:rsidTr="003470B3">
        <w:trPr>
          <w:trHeight w:val="240"/>
        </w:trPr>
        <w:tc>
          <w:tcPr>
            <w:tcW w:w="2694" w:type="dxa"/>
            <w:shd w:val="clear" w:color="auto" w:fill="F2F2F2"/>
          </w:tcPr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 xml:space="preserve">Manufatti leggeri in strutture ricettive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 xml:space="preserve">Installazione di manufatti leggeri, anche prefabbricati, e di strutture di qualsiasi genere, quali </w:t>
            </w:r>
            <w:proofErr w:type="spellStart"/>
            <w:r w:rsidRPr="00087F10">
              <w:rPr>
                <w:sz w:val="16"/>
                <w:szCs w:val="16"/>
              </w:rPr>
              <w:t>roulottes</w:t>
            </w:r>
            <w:proofErr w:type="spellEnd"/>
            <w:r w:rsidRPr="00087F10">
              <w:rPr>
                <w:sz w:val="16"/>
                <w:szCs w:val="16"/>
              </w:rPr>
              <w:t xml:space="preserve">, </w:t>
            </w:r>
            <w:proofErr w:type="spellStart"/>
            <w:r w:rsidRPr="00087F10">
              <w:rPr>
                <w:sz w:val="16"/>
                <w:szCs w:val="16"/>
              </w:rPr>
              <w:t>campers</w:t>
            </w:r>
            <w:proofErr w:type="spellEnd"/>
            <w:r w:rsidRPr="00087F10">
              <w:rPr>
                <w:sz w:val="16"/>
                <w:szCs w:val="16"/>
              </w:rPr>
              <w:t xml:space="preserve">, case mobili, imbarcazioni, in strutture ricettive all'aperto per la sosta e il soggiorno dei turisti, previamente autorizzate sotto il profilo urbanistico, edilizio e, ove previsto, paesaggistico, in conformità alle normative regionali di settore. </w:t>
            </w:r>
          </w:p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sz w:val="16"/>
                <w:szCs w:val="16"/>
              </w:rPr>
              <w:t>(d.lgs. n. 222/2016, Tab. A, Sezione II –Edilizia- attività 16)</w:t>
            </w:r>
          </w:p>
        </w:tc>
        <w:tc>
          <w:tcPr>
            <w:tcW w:w="425" w:type="dxa"/>
          </w:tcPr>
          <w:p w:rsidR="003470B3" w:rsidRPr="00087F10" w:rsidRDefault="00F4288E">
            <w:pPr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70B3" w:rsidRPr="00087F10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87F10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402" w:type="dxa"/>
          </w:tcPr>
          <w:p w:rsidR="003470B3" w:rsidRPr="00087F10" w:rsidRDefault="003470B3" w:rsidP="003470B3">
            <w:pPr>
              <w:pStyle w:val="Default"/>
              <w:jc w:val="both"/>
              <w:rPr>
                <w:b/>
                <w:bCs/>
                <w:sz w:val="16"/>
                <w:szCs w:val="16"/>
              </w:rPr>
            </w:pPr>
            <w:r w:rsidRPr="00087F10">
              <w:rPr>
                <w:b/>
                <w:bCs/>
                <w:sz w:val="16"/>
                <w:szCs w:val="16"/>
              </w:rPr>
              <w:t>Manufatti leggeri in strutture ricettive all’aperto (</w:t>
            </w:r>
            <w:proofErr w:type="spellStart"/>
            <w:r w:rsidRPr="00087F10">
              <w:rPr>
                <w:b/>
                <w:bCs/>
                <w:sz w:val="16"/>
                <w:szCs w:val="16"/>
              </w:rPr>
              <w:t>roulottes</w:t>
            </w:r>
            <w:proofErr w:type="spellEnd"/>
            <w:r w:rsidRPr="00087F10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087F10">
              <w:rPr>
                <w:b/>
                <w:bCs/>
                <w:sz w:val="16"/>
                <w:szCs w:val="16"/>
              </w:rPr>
              <w:t>campers</w:t>
            </w:r>
            <w:proofErr w:type="spellEnd"/>
            <w:r w:rsidRPr="00087F10">
              <w:rPr>
                <w:b/>
                <w:bCs/>
                <w:sz w:val="16"/>
                <w:szCs w:val="16"/>
              </w:rPr>
              <w:t>, case mobili, imbarcazioni) e assimilati</w:t>
            </w:r>
          </w:p>
        </w:tc>
        <w:tc>
          <w:tcPr>
            <w:tcW w:w="4111" w:type="dxa"/>
            <w:shd w:val="clear" w:color="auto" w:fill="auto"/>
          </w:tcPr>
          <w:p w:rsidR="003470B3" w:rsidRPr="00087F10" w:rsidRDefault="003470B3" w:rsidP="003470B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87F10">
              <w:rPr>
                <w:rFonts w:ascii="Tahoma" w:hAnsi="Tahoma" w:cs="Tahoma"/>
                <w:b/>
                <w:sz w:val="16"/>
                <w:szCs w:val="16"/>
                <w:u w:val="single"/>
              </w:rPr>
              <w:t>Installazione,</w:t>
            </w:r>
            <w:r w:rsidRPr="00087F10">
              <w:rPr>
                <w:rFonts w:ascii="Tahoma" w:hAnsi="Tahoma" w:cs="Tahoma"/>
                <w:sz w:val="16"/>
                <w:szCs w:val="16"/>
              </w:rPr>
              <w:t xml:space="preserve"> riparazione, sostituzione, rinnovamento</w:t>
            </w:r>
          </w:p>
        </w:tc>
      </w:tr>
    </w:tbl>
    <w:p w:rsidR="003470B3" w:rsidRDefault="003470B3" w:rsidP="003470B3">
      <w:pPr>
        <w:tabs>
          <w:tab w:val="left" w:pos="709"/>
        </w:tabs>
        <w:spacing w:before="120"/>
        <w:ind w:firstLine="6946"/>
        <w:jc w:val="center"/>
        <w:rPr>
          <w:rFonts w:ascii="Tahoma" w:hAnsi="Tahoma" w:cs="Tahoma"/>
          <w:sz w:val="18"/>
          <w:szCs w:val="18"/>
        </w:rPr>
      </w:pPr>
    </w:p>
    <w:p w:rsidR="003470B3" w:rsidRDefault="003470B3" w:rsidP="003470B3">
      <w:pPr>
        <w:tabs>
          <w:tab w:val="left" w:pos="709"/>
        </w:tabs>
        <w:spacing w:before="120"/>
        <w:ind w:firstLine="6946"/>
        <w:jc w:val="center"/>
        <w:rPr>
          <w:rFonts w:ascii="Tahoma" w:hAnsi="Tahoma" w:cs="Tahoma"/>
          <w:sz w:val="18"/>
          <w:szCs w:val="18"/>
        </w:rPr>
      </w:pPr>
      <w:r w:rsidRPr="00AA28E4">
        <w:rPr>
          <w:rFonts w:ascii="Tahoma" w:hAnsi="Tahoma" w:cs="Tahoma"/>
          <w:sz w:val="18"/>
          <w:szCs w:val="18"/>
        </w:rPr>
        <w:t>IN FEDE</w:t>
      </w:r>
    </w:p>
    <w:p w:rsidR="003470B3" w:rsidRDefault="003470B3" w:rsidP="003470B3">
      <w:pPr>
        <w:tabs>
          <w:tab w:val="left" w:pos="709"/>
        </w:tabs>
        <w:spacing w:before="120"/>
        <w:ind w:firstLine="6946"/>
        <w:jc w:val="center"/>
        <w:rPr>
          <w:rFonts w:ascii="Tahoma" w:hAnsi="Tahoma" w:cs="Tahoma"/>
          <w:sz w:val="18"/>
          <w:szCs w:val="18"/>
        </w:rPr>
      </w:pPr>
    </w:p>
    <w:p w:rsidR="003470B3" w:rsidRDefault="003470B3" w:rsidP="003470B3">
      <w:pPr>
        <w:tabs>
          <w:tab w:val="left" w:pos="709"/>
        </w:tabs>
        <w:spacing w:before="120"/>
        <w:ind w:firstLine="6946"/>
        <w:jc w:val="center"/>
        <w:rPr>
          <w:rFonts w:ascii="Tahoma" w:hAnsi="Tahoma" w:cs="Tahoma"/>
          <w:sz w:val="18"/>
          <w:szCs w:val="18"/>
        </w:rPr>
      </w:pPr>
      <w:proofErr w:type="spellStart"/>
      <w:r>
        <w:rPr>
          <w:rFonts w:ascii="Tahoma" w:hAnsi="Tahoma" w:cs="Tahoma"/>
          <w:sz w:val="18"/>
          <w:szCs w:val="18"/>
        </w:rPr>
        <w:t>……………………………</w:t>
      </w:r>
      <w:proofErr w:type="spellEnd"/>
      <w:r>
        <w:rPr>
          <w:rFonts w:ascii="Tahoma" w:hAnsi="Tahoma" w:cs="Tahoma"/>
          <w:sz w:val="18"/>
          <w:szCs w:val="18"/>
        </w:rPr>
        <w:t>..</w:t>
      </w:r>
    </w:p>
    <w:sectPr w:rsidR="003470B3" w:rsidSect="00585ECC">
      <w:footerReference w:type="default" r:id="rId8"/>
      <w:type w:val="continuous"/>
      <w:pgSz w:w="11907" w:h="16840" w:code="9"/>
      <w:pgMar w:top="284" w:right="709" w:bottom="454" w:left="567" w:header="720" w:footer="720" w:gutter="0"/>
      <w:cols w:space="720" w:equalWidth="0">
        <w:col w:w="10631" w:space="70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0B3" w:rsidRDefault="003470B3" w:rsidP="00F4288E">
      <w:r>
        <w:separator/>
      </w:r>
    </w:p>
  </w:endnote>
  <w:endnote w:type="continuationSeparator" w:id="0">
    <w:p w:rsidR="003470B3" w:rsidRDefault="003470B3" w:rsidP="00F42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0B3" w:rsidRPr="00AA28E4" w:rsidRDefault="003470B3" w:rsidP="003470B3">
    <w:pPr>
      <w:pStyle w:val="Pidipagina"/>
      <w:jc w:val="center"/>
    </w:pPr>
    <w:r w:rsidRPr="00A92A11">
      <w:rPr>
        <w:i/>
        <w:sz w:val="18"/>
        <w:szCs w:val="18"/>
      </w:rPr>
      <w:t xml:space="preserve">Pagina </w:t>
    </w:r>
    <w:r w:rsidRPr="00A92A11">
      <w:rPr>
        <w:i/>
        <w:sz w:val="18"/>
        <w:szCs w:val="18"/>
      </w:rPr>
      <w:fldChar w:fldCharType="begin"/>
    </w:r>
    <w:r w:rsidRPr="00A92A11">
      <w:rPr>
        <w:i/>
        <w:sz w:val="18"/>
        <w:szCs w:val="18"/>
      </w:rPr>
      <w:instrText xml:space="preserve"> PAGE </w:instrText>
    </w:r>
    <w:r w:rsidRPr="00A92A11">
      <w:rPr>
        <w:i/>
        <w:sz w:val="18"/>
        <w:szCs w:val="18"/>
      </w:rPr>
      <w:fldChar w:fldCharType="separate"/>
    </w:r>
    <w:r w:rsidR="00585ECC">
      <w:rPr>
        <w:i/>
        <w:noProof/>
        <w:sz w:val="18"/>
        <w:szCs w:val="18"/>
      </w:rPr>
      <w:t>1</w:t>
    </w:r>
    <w:r w:rsidRPr="00A92A11">
      <w:rPr>
        <w:i/>
        <w:sz w:val="18"/>
        <w:szCs w:val="18"/>
      </w:rPr>
      <w:fldChar w:fldCharType="end"/>
    </w:r>
    <w:r w:rsidRPr="00A92A11">
      <w:rPr>
        <w:i/>
        <w:sz w:val="18"/>
        <w:szCs w:val="18"/>
      </w:rPr>
      <w:t xml:space="preserve"> di </w:t>
    </w:r>
    <w:r w:rsidRPr="00A92A11">
      <w:rPr>
        <w:i/>
        <w:sz w:val="18"/>
        <w:szCs w:val="18"/>
      </w:rPr>
      <w:fldChar w:fldCharType="begin"/>
    </w:r>
    <w:r w:rsidRPr="00A92A11">
      <w:rPr>
        <w:i/>
        <w:sz w:val="18"/>
        <w:szCs w:val="18"/>
      </w:rPr>
      <w:instrText xml:space="preserve"> NUMPAGES </w:instrText>
    </w:r>
    <w:r w:rsidRPr="00A92A11">
      <w:rPr>
        <w:i/>
        <w:sz w:val="18"/>
        <w:szCs w:val="18"/>
      </w:rPr>
      <w:fldChar w:fldCharType="separate"/>
    </w:r>
    <w:r w:rsidR="00585ECC">
      <w:rPr>
        <w:i/>
        <w:noProof/>
        <w:sz w:val="18"/>
        <w:szCs w:val="18"/>
      </w:rPr>
      <w:t>3</w:t>
    </w:r>
    <w:r w:rsidRPr="00A92A11">
      <w:rPr>
        <w:i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0B3" w:rsidRDefault="003470B3" w:rsidP="00F4288E">
      <w:r>
        <w:separator/>
      </w:r>
    </w:p>
  </w:footnote>
  <w:footnote w:type="continuationSeparator" w:id="0">
    <w:p w:rsidR="003470B3" w:rsidRDefault="003470B3" w:rsidP="00F428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8927C2"/>
    <w:multiLevelType w:val="singleLevel"/>
    <w:tmpl w:val="D568A94A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>
    <w:nsid w:val="0987235D"/>
    <w:multiLevelType w:val="singleLevel"/>
    <w:tmpl w:val="C82CD7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0E0B5FBD"/>
    <w:multiLevelType w:val="singleLevel"/>
    <w:tmpl w:val="22F8D11C"/>
    <w:lvl w:ilvl="0">
      <w:start w:val="8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4">
    <w:nsid w:val="1AEC7674"/>
    <w:multiLevelType w:val="singleLevel"/>
    <w:tmpl w:val="1220B228"/>
    <w:lvl w:ilvl="0">
      <w:start w:val="9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5">
    <w:nsid w:val="29457720"/>
    <w:multiLevelType w:val="singleLevel"/>
    <w:tmpl w:val="8ACAE65E"/>
    <w:lvl w:ilvl="0">
      <w:start w:val="10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6">
    <w:nsid w:val="2FE63F6D"/>
    <w:multiLevelType w:val="hybridMultilevel"/>
    <w:tmpl w:val="F566F5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03B04"/>
    <w:multiLevelType w:val="hybridMultilevel"/>
    <w:tmpl w:val="A35CA52E"/>
    <w:lvl w:ilvl="0" w:tplc="EFB6A5A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F91D47"/>
    <w:multiLevelType w:val="singleLevel"/>
    <w:tmpl w:val="B1382F3C"/>
    <w:lvl w:ilvl="0">
      <w:start w:val="1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9">
    <w:nsid w:val="381B31F3"/>
    <w:multiLevelType w:val="hybridMultilevel"/>
    <w:tmpl w:val="87265F62"/>
    <w:lvl w:ilvl="0" w:tplc="1FC4E8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B11A1F"/>
    <w:multiLevelType w:val="hybridMultilevel"/>
    <w:tmpl w:val="84DA3700"/>
    <w:lvl w:ilvl="0" w:tplc="DF36DDB2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40082749"/>
    <w:multiLevelType w:val="hybridMultilevel"/>
    <w:tmpl w:val="8F38FF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865CD"/>
    <w:multiLevelType w:val="singleLevel"/>
    <w:tmpl w:val="D568A94A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3">
    <w:nsid w:val="5EA5185A"/>
    <w:multiLevelType w:val="singleLevel"/>
    <w:tmpl w:val="B616EEA0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/>
        <w:sz w:val="24"/>
        <w:u w:val="none"/>
      </w:rPr>
    </w:lvl>
  </w:abstractNum>
  <w:abstractNum w:abstractNumId="14">
    <w:nsid w:val="61B34C42"/>
    <w:multiLevelType w:val="hybridMultilevel"/>
    <w:tmpl w:val="EEA259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F7DD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7A2A008A"/>
    <w:multiLevelType w:val="singleLevel"/>
    <w:tmpl w:val="C018F4E0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13"/>
  </w:num>
  <w:num w:numId="4">
    <w:abstractNumId w:val="1"/>
  </w:num>
  <w:num w:numId="5">
    <w:abstractNumId w:val="3"/>
  </w:num>
  <w:num w:numId="6">
    <w:abstractNumId w:val="12"/>
  </w:num>
  <w:num w:numId="7">
    <w:abstractNumId w:val="4"/>
  </w:num>
  <w:num w:numId="8">
    <w:abstractNumId w:val="5"/>
  </w:num>
  <w:num w:numId="9">
    <w:abstractNumId w:val="8"/>
  </w:num>
  <w:num w:numId="10">
    <w:abstractNumId w:val="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4" w:hanging="283"/>
        </w:pPr>
        <w:rPr>
          <w:rFonts w:ascii="Times New Roman" w:hAnsi="Times New Roman" w:hint="default"/>
          <w:b w:val="0"/>
          <w:i/>
          <w:sz w:val="24"/>
          <w:u w:val="none"/>
        </w:rPr>
      </w:lvl>
    </w:lvlOverride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13">
    <w:abstractNumId w:val="2"/>
  </w:num>
  <w:num w:numId="14">
    <w:abstractNumId w:val="15"/>
  </w:num>
  <w:num w:numId="15">
    <w:abstractNumId w:val="0"/>
  </w:num>
  <w:num w:numId="16">
    <w:abstractNumId w:val="7"/>
  </w:num>
  <w:num w:numId="17">
    <w:abstractNumId w:val="11"/>
  </w:num>
  <w:num w:numId="18">
    <w:abstractNumId w:val="6"/>
  </w:num>
  <w:num w:numId="19">
    <w:abstractNumId w:val="14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ocumentProtection w:edit="forms" w:enforcement="1" w:cryptProviderType="rsaFull" w:cryptAlgorithmClass="hash" w:cryptAlgorithmType="typeAny" w:cryptAlgorithmSid="4" w:cryptSpinCount="100000" w:hash="PGQo+jXBILE7QijbCpS3dPGbwbo=" w:salt="xj+FWXfvryzSwN7HpO3xJQ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88E"/>
    <w:rsid w:val="003470B3"/>
    <w:rsid w:val="00585ECC"/>
    <w:rsid w:val="00721090"/>
    <w:rsid w:val="00F4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88E"/>
  </w:style>
  <w:style w:type="paragraph" w:styleId="Titolo1">
    <w:name w:val="heading 1"/>
    <w:basedOn w:val="Normale"/>
    <w:next w:val="Normale"/>
    <w:qFormat/>
    <w:rsid w:val="00F4288E"/>
    <w:pPr>
      <w:keepNext/>
      <w:tabs>
        <w:tab w:val="left" w:pos="709"/>
      </w:tabs>
      <w:jc w:val="center"/>
      <w:outlineLvl w:val="0"/>
    </w:pPr>
    <w:rPr>
      <w:rFonts w:ascii="Arial" w:hAnsi="Arial"/>
      <w:b/>
      <w:u w:val="single"/>
    </w:rPr>
  </w:style>
  <w:style w:type="paragraph" w:styleId="Titolo2">
    <w:name w:val="heading 2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09"/>
        <w:tab w:val="left" w:pos="5812"/>
      </w:tabs>
      <w:ind w:left="4111" w:right="3827"/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09"/>
      </w:tabs>
      <w:ind w:left="2694" w:right="2693"/>
      <w:jc w:val="center"/>
      <w:outlineLvl w:val="2"/>
    </w:pPr>
    <w:rPr>
      <w:rFonts w:ascii="Arial" w:hAnsi="Arial"/>
      <w:b/>
    </w:rPr>
  </w:style>
  <w:style w:type="paragraph" w:styleId="Titolo4">
    <w:name w:val="heading 4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09"/>
      </w:tabs>
      <w:ind w:left="4253" w:right="3969"/>
      <w:jc w:val="center"/>
      <w:outlineLvl w:val="3"/>
    </w:pPr>
    <w:rPr>
      <w:rFonts w:ascii="Arial" w:hAnsi="Arial"/>
      <w:b/>
    </w:rPr>
  </w:style>
  <w:style w:type="paragraph" w:styleId="Titolo5">
    <w:name w:val="heading 5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09"/>
      </w:tabs>
      <w:ind w:left="851" w:right="850"/>
      <w:jc w:val="center"/>
      <w:outlineLvl w:val="4"/>
    </w:pPr>
    <w:rPr>
      <w:rFonts w:ascii="Arial" w:hAnsi="Arial"/>
      <w:b/>
    </w:rPr>
  </w:style>
  <w:style w:type="paragraph" w:styleId="Titolo6">
    <w:name w:val="heading 6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09"/>
      </w:tabs>
      <w:ind w:left="3402" w:right="3402"/>
      <w:jc w:val="center"/>
      <w:outlineLvl w:val="5"/>
    </w:pPr>
    <w:rPr>
      <w:rFonts w:ascii="Arial" w:hAnsi="Arial"/>
      <w:b/>
    </w:rPr>
  </w:style>
  <w:style w:type="paragraph" w:styleId="Titolo7">
    <w:name w:val="heading 7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09"/>
      </w:tabs>
      <w:ind w:left="3686" w:right="4252"/>
      <w:jc w:val="center"/>
      <w:outlineLvl w:val="6"/>
    </w:pPr>
    <w:rPr>
      <w:rFonts w:ascii="Arial" w:hAnsi="Arial"/>
      <w:b/>
    </w:rPr>
  </w:style>
  <w:style w:type="paragraph" w:styleId="Titolo8">
    <w:name w:val="heading 8"/>
    <w:basedOn w:val="Normale"/>
    <w:next w:val="Normale"/>
    <w:qFormat/>
    <w:rsid w:val="00F4288E"/>
    <w:pPr>
      <w:keepNext/>
      <w:spacing w:line="240" w:lineRule="exact"/>
      <w:jc w:val="both"/>
      <w:outlineLvl w:val="7"/>
    </w:pPr>
    <w:rPr>
      <w:rFonts w:ascii="Arial" w:hAnsi="Arial"/>
      <w:b/>
      <w:sz w:val="18"/>
    </w:rPr>
  </w:style>
  <w:style w:type="paragraph" w:styleId="Titolo9">
    <w:name w:val="heading 9"/>
    <w:basedOn w:val="Normale"/>
    <w:next w:val="Normale"/>
    <w:qFormat/>
    <w:rsid w:val="00F4288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exact"/>
      <w:ind w:left="3544" w:right="3543"/>
      <w:jc w:val="center"/>
      <w:outlineLvl w:val="8"/>
    </w:pPr>
    <w:rPr>
      <w:rFonts w:ascii="Arial" w:hAnsi="Arial"/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semiHidden/>
    <w:rsid w:val="00F4288E"/>
    <w:pPr>
      <w:tabs>
        <w:tab w:val="left" w:pos="709"/>
      </w:tabs>
      <w:ind w:left="1134" w:hanging="1134"/>
      <w:jc w:val="both"/>
    </w:pPr>
    <w:rPr>
      <w:rFonts w:ascii="Arial" w:hAnsi="Arial"/>
      <w:b/>
    </w:rPr>
  </w:style>
  <w:style w:type="paragraph" w:styleId="Corpodeltesto">
    <w:name w:val="Body Text"/>
    <w:basedOn w:val="Normale"/>
    <w:semiHidden/>
    <w:rsid w:val="00F4288E"/>
    <w:pPr>
      <w:tabs>
        <w:tab w:val="left" w:pos="709"/>
      </w:tabs>
      <w:jc w:val="both"/>
    </w:pPr>
    <w:rPr>
      <w:rFonts w:ascii="Arial" w:hAnsi="Arial"/>
    </w:rPr>
  </w:style>
  <w:style w:type="paragraph" w:styleId="Corpodeltesto2">
    <w:name w:val="Body Text 2"/>
    <w:basedOn w:val="Normale"/>
    <w:semiHidden/>
    <w:rsid w:val="00F4288E"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</w:rPr>
  </w:style>
  <w:style w:type="paragraph" w:styleId="Corpodeltesto3">
    <w:name w:val="Body Text 3"/>
    <w:basedOn w:val="Normale"/>
    <w:semiHidden/>
    <w:rsid w:val="00F4288E"/>
    <w:pPr>
      <w:pBdr>
        <w:top w:val="single" w:sz="4" w:space="1" w:color="auto"/>
      </w:pBdr>
      <w:tabs>
        <w:tab w:val="left" w:pos="709"/>
      </w:tabs>
      <w:jc w:val="both"/>
    </w:pPr>
    <w:rPr>
      <w:rFonts w:ascii="Arial" w:hAnsi="Arial"/>
    </w:rPr>
  </w:style>
  <w:style w:type="paragraph" w:styleId="Rientrocorpodeltesto2">
    <w:name w:val="Body Text Indent 2"/>
    <w:basedOn w:val="Normale"/>
    <w:semiHidden/>
    <w:rsid w:val="00F4288E"/>
    <w:pPr>
      <w:numPr>
        <w:ilvl w:val="12"/>
      </w:numPr>
      <w:tabs>
        <w:tab w:val="left" w:pos="709"/>
      </w:tabs>
      <w:spacing w:line="360" w:lineRule="auto"/>
      <w:ind w:left="284"/>
      <w:jc w:val="both"/>
    </w:pPr>
    <w:rPr>
      <w:rFonts w:ascii="Arial" w:hAnsi="Arial" w:cs="Arial"/>
    </w:rPr>
  </w:style>
  <w:style w:type="paragraph" w:styleId="Rientrocorpodeltesto3">
    <w:name w:val="Body Text Indent 3"/>
    <w:basedOn w:val="Normale"/>
    <w:semiHidden/>
    <w:rsid w:val="00F4288E"/>
    <w:pPr>
      <w:tabs>
        <w:tab w:val="left" w:pos="709"/>
      </w:tabs>
      <w:ind w:left="142" w:hanging="142"/>
      <w:jc w:val="both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4545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45459"/>
  </w:style>
  <w:style w:type="character" w:styleId="Rimandonotaapidipagina">
    <w:name w:val="footnote reference"/>
    <w:uiPriority w:val="99"/>
    <w:semiHidden/>
    <w:unhideWhenUsed/>
    <w:rsid w:val="00745459"/>
    <w:rPr>
      <w:vertAlign w:val="superscript"/>
    </w:rPr>
  </w:style>
  <w:style w:type="paragraph" w:customStyle="1" w:styleId="Default">
    <w:name w:val="Default"/>
    <w:rsid w:val="00AE51A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D28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28BB"/>
  </w:style>
  <w:style w:type="paragraph" w:styleId="Pidipagina">
    <w:name w:val="footer"/>
    <w:basedOn w:val="Normale"/>
    <w:link w:val="PidipaginaCarattere"/>
    <w:uiPriority w:val="99"/>
    <w:unhideWhenUsed/>
    <w:rsid w:val="00FD28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28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28B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D28B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7210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Como, 6 maggio 1997</vt:lpstr>
    </vt:vector>
  </TitlesOfParts>
  <Company>Comune di Como</Company>
  <LinksUpToDate>false</LinksUpToDate>
  <CharactersWithSpaces>12799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Como, 6 maggio 1997</dc:title>
  <dc:creator>CED</dc:creator>
  <cp:lastModifiedBy>Marco</cp:lastModifiedBy>
  <cp:revision>4</cp:revision>
  <cp:lastPrinted>2019-03-06T15:21:00Z</cp:lastPrinted>
  <dcterms:created xsi:type="dcterms:W3CDTF">2019-05-16T08:47:00Z</dcterms:created>
  <dcterms:modified xsi:type="dcterms:W3CDTF">2019-05-16T09:07:00Z</dcterms:modified>
</cp:coreProperties>
</file>